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目录</w:t>
      </w:r>
    </w:p>
    <w:p>
      <w:pPr>
        <w:pStyle w:val="10"/>
        <w:rPr>
          <w:sz w:val="44"/>
          <w:szCs w:val="44"/>
        </w:rPr>
      </w:pPr>
      <w:r>
        <w:rPr>
          <w:rStyle w:val="1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一、学生端用户登录</w:t>
      </w:r>
      <w:r>
        <w:rPr>
          <w:rStyle w:val="16"/>
          <w:color w:val="000000" w:themeColor="text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1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</w:p>
    <w:p>
      <w:pPr>
        <w:pStyle w:val="10"/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</w:instrText>
      </w:r>
      <w:r>
        <w:rPr>
          <w:rFonts w:hint="eastAsia"/>
          <w:sz w:val="44"/>
          <w:szCs w:val="44"/>
        </w:rPr>
        <w:instrText xml:space="preserve">TOC \o "1-4" \h \z \u</w:instrText>
      </w:r>
      <w:r>
        <w:rPr>
          <w:sz w:val="44"/>
          <w:szCs w:val="44"/>
        </w:rPr>
        <w:instrText xml:space="preserve"> </w:instrText>
      </w:r>
      <w:r>
        <w:rPr>
          <w:sz w:val="44"/>
          <w:szCs w:val="44"/>
        </w:rPr>
        <w:fldChar w:fldCharType="separate"/>
      </w:r>
      <w:r>
        <w:fldChar w:fldCharType="begin"/>
      </w:r>
      <w:r>
        <w:instrText xml:space="preserve"> HYPERLINK \l "_Toc515004365" </w:instrText>
      </w:r>
      <w:r>
        <w:fldChar w:fldCharType="separate"/>
      </w:r>
      <w:r>
        <w:rPr>
          <w:rStyle w:val="16"/>
          <w:rFonts w:hint="eastAsia"/>
        </w:rPr>
        <w:t>二、学生提交答辩简况表（只有评审结果被审核的学生才有资格申请）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10"/>
      </w:pPr>
      <w:r>
        <w:fldChar w:fldCharType="begin"/>
      </w:r>
      <w:r>
        <w:instrText xml:space="preserve"> HYPERLINK \l "_Toc515004366" </w:instrText>
      </w:r>
      <w:r>
        <w:fldChar w:fldCharType="separate"/>
      </w:r>
      <w:r>
        <w:rPr>
          <w:rStyle w:val="16"/>
          <w:rFonts w:hint="eastAsia"/>
        </w:rPr>
        <w:t>三、学生提交学位申请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spacing w:line="360" w:lineRule="auto"/>
        <w:jc w:val="left"/>
        <w:rPr>
          <w:sz w:val="44"/>
          <w:szCs w:val="44"/>
        </w:rPr>
      </w:pPr>
      <w:r>
        <w:rPr>
          <w:sz w:val="44"/>
          <w:szCs w:val="44"/>
        </w:rPr>
        <w:fldChar w:fldCharType="end"/>
      </w:r>
      <w:bookmarkStart w:id="0" w:name="_Toc439861611"/>
    </w:p>
    <w:p>
      <w:pPr>
        <w:pStyle w:val="21"/>
        <w:numPr>
          <w:ilvl w:val="0"/>
          <w:numId w:val="1"/>
        </w:numPr>
        <w:spacing w:line="360" w:lineRule="auto"/>
        <w:ind w:firstLineChars="0"/>
        <w:jc w:val="left"/>
        <w:rPr>
          <w:b/>
          <w:bCs/>
          <w:color w:val="FF0000"/>
          <w:kern w:val="44"/>
          <w:sz w:val="30"/>
          <w:szCs w:val="30"/>
        </w:rPr>
      </w:pPr>
      <w:r>
        <w:rPr>
          <w:rFonts w:hint="eastAsia"/>
          <w:b/>
          <w:bCs/>
          <w:color w:val="FF0000"/>
          <w:kern w:val="44"/>
          <w:sz w:val="30"/>
          <w:szCs w:val="30"/>
        </w:rPr>
        <w:t>学生端用户登录</w:t>
      </w:r>
    </w:p>
    <w:p>
      <w:pPr>
        <w:pStyle w:val="5"/>
        <w:spacing w:before="180" w:line="377" w:lineRule="auto"/>
        <w:ind w:left="534"/>
        <w:rPr>
          <w:lang w:eastAsia="zh-CN"/>
        </w:rPr>
      </w:pPr>
      <w:r>
        <w:rPr>
          <w:rFonts w:ascii="黑体" w:hAnsi="黑体" w:eastAsia="黑体" w:cs="黑体"/>
          <w:b/>
          <w:bCs/>
          <w:sz w:val="21"/>
          <w:szCs w:val="21"/>
          <w:lang w:eastAsia="zh-CN"/>
        </w:rPr>
        <w:t>1.进入入口：</w:t>
      </w:r>
      <w:r>
        <w:rPr>
          <w:rFonts w:ascii="黑体" w:hAnsi="黑体" w:eastAsia="黑体" w:cs="黑体"/>
          <w:b/>
          <w:bCs/>
          <w:spacing w:val="25"/>
          <w:w w:val="99"/>
          <w:sz w:val="21"/>
          <w:szCs w:val="21"/>
          <w:lang w:eastAsia="zh-CN"/>
        </w:rPr>
        <w:t xml:space="preserve"> </w:t>
      </w:r>
      <w:r>
        <w:rPr>
          <w:lang w:eastAsia="zh-CN"/>
        </w:rPr>
        <w:t>1）直接在地址栏中输入“yjssys.snnu.edu.cn”即可进入“研究生信息管理系统”</w:t>
      </w:r>
      <w:r>
        <w:fldChar w:fldCharType="begin"/>
      </w:r>
      <w:r>
        <w:instrText xml:space="preserve"> HYPERLINK "http://newyjs.snnu.edu.cn/)%E9%A6%96%E9%A1%B5%E8%BF%9B%E5%85%A5%E5%A6%82%E4%B8%8B" \h </w:instrText>
      </w:r>
      <w:r>
        <w:fldChar w:fldCharType="separate"/>
      </w:r>
      <w:r>
        <w:rPr>
          <w:lang w:eastAsia="zh-CN"/>
        </w:rPr>
        <w:t xml:space="preserve"> 2）从研究生院网站(http://newyjs.snnu.edu.cn/)首页进入如下:</w:t>
      </w:r>
      <w:r>
        <w:rPr>
          <w:lang w:eastAsia="zh-CN"/>
        </w:rPr>
        <w:fldChar w:fldCharType="end"/>
      </w:r>
    </w:p>
    <w:p>
      <w:pPr>
        <w:ind w:left="114" w:right="10865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0" distR="0">
            <wp:extent cx="6134100" cy="15525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" w:line="150" w:lineRule="exact"/>
        <w:rPr>
          <w:sz w:val="15"/>
          <w:szCs w:val="15"/>
        </w:rPr>
      </w:pPr>
    </w:p>
    <w:p>
      <w:pPr>
        <w:spacing w:line="240" w:lineRule="exact"/>
        <w:rPr>
          <w:sz w:val="24"/>
          <w:szCs w:val="24"/>
        </w:rPr>
      </w:pPr>
    </w:p>
    <w:p>
      <w:pPr>
        <w:ind w:left="533"/>
        <w:rPr>
          <w:rFonts w:ascii="黑体" w:hAnsi="黑体" w:eastAsia="黑体" w:cs="黑体"/>
          <w:b/>
          <w:szCs w:val="21"/>
        </w:rPr>
      </w:pPr>
      <w:r>
        <w:rPr>
          <w:rFonts w:ascii="黑体" w:hAnsi="黑体" w:eastAsia="黑体" w:cs="黑体"/>
          <w:b/>
          <w:szCs w:val="21"/>
        </w:rPr>
        <w:t>2.系统登录</w:t>
      </w:r>
    </w:p>
    <w:p>
      <w:pPr>
        <w:spacing w:before="6" w:line="190" w:lineRule="exact"/>
        <w:rPr>
          <w:rFonts w:hint="eastAsia"/>
          <w:sz w:val="19"/>
          <w:szCs w:val="19"/>
        </w:rPr>
      </w:pPr>
    </w:p>
    <w:p>
      <w:pPr>
        <w:spacing w:line="376" w:lineRule="auto"/>
        <w:ind w:left="113" w:right="113" w:firstLine="42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登录账号密码为校园网上网账号密码。</w:t>
      </w:r>
    </w:p>
    <w:p>
      <w:pPr>
        <w:spacing w:line="376" w:lineRule="auto"/>
        <w:ind w:left="113" w:right="113" w:firstLine="42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</w:rPr>
        <w:t>如忘记密码，可通过手机验证码进行找回和修改，</w:t>
      </w: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也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可</w:t>
      </w: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网络中心</w:t>
      </w:r>
      <w:r>
        <w:rPr>
          <w:rFonts w:hint="eastAsia" w:ascii="宋体" w:hAnsi="宋体" w:eastAsia="宋体" w:cs="宋体"/>
          <w:b/>
          <w:bCs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029-85310558</w:t>
      </w:r>
      <w:r>
        <w:rPr>
          <w:rFonts w:hint="eastAsia" w:ascii="宋体" w:hAnsi="宋体" w:eastAsia="宋体" w:cs="宋体"/>
          <w:b/>
          <w:bCs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进行修改。</w:t>
      </w:r>
    </w:p>
    <w:p>
      <w:pPr>
        <w:spacing w:line="376" w:lineRule="auto"/>
        <w:ind w:left="113" w:right="113" w:firstLine="420"/>
        <w:rPr>
          <w:rFonts w:hint="eastAsia" w:ascii="宋体" w:hAnsi="宋体" w:eastAsia="宋体" w:cs="宋体"/>
          <w:szCs w:val="21"/>
        </w:rPr>
        <w:sectPr>
          <w:footerReference r:id="rId3" w:type="default"/>
          <w:pgSz w:w="11910" w:h="16840"/>
          <w:pgMar w:top="1520" w:right="1020" w:bottom="280" w:left="1020" w:header="720" w:footer="720" w:gutter="0"/>
          <w:cols w:space="720" w:num="1"/>
        </w:sectPr>
      </w:pPr>
      <w:r>
        <w:drawing>
          <wp:inline distT="0" distB="0" distL="0" distR="0">
            <wp:extent cx="6267450" cy="31210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pStyle w:val="2"/>
        <w:rPr>
          <w:color w:val="FF0000"/>
          <w:sz w:val="30"/>
          <w:szCs w:val="30"/>
        </w:rPr>
      </w:pPr>
      <w:bookmarkStart w:id="1" w:name="_Toc515004365"/>
      <w:r>
        <w:rPr>
          <w:rFonts w:hint="eastAsia" w:asciiTheme="minorHAnsi" w:hAnsiTheme="minorHAnsi" w:eastAsiaTheme="minorEastAsia" w:cstheme="minorBidi"/>
          <w:b/>
          <w:bCs/>
          <w:color w:val="FF0000"/>
          <w:kern w:val="44"/>
          <w:sz w:val="30"/>
          <w:szCs w:val="30"/>
          <w:lang w:val="en-US" w:eastAsia="zh-CN" w:bidi="ar-SA"/>
        </w:rPr>
        <w:t>二、学生提交答辩简况表（只有评审结果被审核的学生才有资格</w:t>
      </w:r>
      <w:r>
        <w:rPr>
          <w:rFonts w:hint="eastAsia"/>
          <w:color w:val="FF0000"/>
          <w:sz w:val="30"/>
          <w:szCs w:val="30"/>
        </w:rPr>
        <w:t>申请）</w:t>
      </w:r>
      <w:bookmarkEnd w:id="1"/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功能菜单</w:t>
      </w:r>
      <w:r>
        <w:rPr>
          <w:rFonts w:hint="eastAsia" w:asciiTheme="minorEastAsia" w:hAnsiTheme="minorEastAsia"/>
          <w:szCs w:val="21"/>
        </w:rPr>
        <w:t>：学位 → 学位论文 → 答辩简况表填写</w:t>
      </w:r>
    </w:p>
    <w:p>
      <w:pPr>
        <w:spacing w:line="360" w:lineRule="auto"/>
        <w:ind w:firstLine="422" w:firstLineChars="200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/>
          <w:b/>
          <w:color w:val="FF0000"/>
          <w:szCs w:val="21"/>
        </w:rPr>
        <w:t>用</w:t>
      </w:r>
      <w:r>
        <w:rPr>
          <w:rFonts w:hint="eastAsia" w:asciiTheme="minorEastAsia" w:hAnsiTheme="minorEastAsia"/>
          <w:b/>
          <w:color w:val="FF0000"/>
          <w:szCs w:val="21"/>
        </w:rPr>
        <w:t xml:space="preserve">    </w:t>
      </w:r>
      <w:r>
        <w:rPr>
          <w:rFonts w:asciiTheme="minorEastAsia" w:hAnsiTheme="minorEastAsia"/>
          <w:b/>
          <w:color w:val="FF0000"/>
          <w:szCs w:val="21"/>
        </w:rPr>
        <w:t>户</w:t>
      </w:r>
      <w:r>
        <w:rPr>
          <w:rFonts w:hint="eastAsia" w:asciiTheme="minorEastAsia" w:hAnsiTheme="minorEastAsia"/>
          <w:b/>
          <w:color w:val="FF0000"/>
          <w:szCs w:val="21"/>
        </w:rPr>
        <w:t>：学生</w:t>
      </w:r>
    </w:p>
    <w:p>
      <w:r>
        <w:rPr>
          <w:rFonts w:hint="eastAsia" w:asciiTheme="minorEastAsia" w:hAnsiTheme="minorEastAsia" w:eastAsiaTheme="majorEastAsia" w:cstheme="majorBidi"/>
          <w:b/>
          <w:bCs/>
          <w:sz w:val="28"/>
          <w:szCs w:val="21"/>
        </w:rPr>
        <w:t xml:space="preserve">   </w:t>
      </w:r>
      <w:r>
        <w:rPr>
          <w:rFonts w:hint="eastAsia" w:asciiTheme="minorEastAsia" w:hAnsiTheme="minorEastAsia"/>
          <w:szCs w:val="21"/>
        </w:rPr>
        <w:t>操作说明：点击“申请”填写答辩简况表信息并提交。</w:t>
      </w:r>
    </w:p>
    <w:p>
      <w:r>
        <w:drawing>
          <wp:inline distT="0" distB="0" distL="0" distR="0">
            <wp:extent cx="6257925" cy="3914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837555" cy="392112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5234" cy="392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（</w:t>
      </w:r>
      <w:r>
        <w:rPr>
          <w:rFonts w:hint="eastAsia"/>
          <w:b/>
        </w:rPr>
        <w:t>硕士填写界面，填写完毕将</w:t>
      </w:r>
      <w:r>
        <w:rPr>
          <w:rFonts w:hint="eastAsia"/>
          <w:b/>
          <w:color w:val="FF0000"/>
        </w:rPr>
        <w:t>基本栏</w:t>
      </w:r>
      <w:r>
        <w:rPr>
          <w:rFonts w:hint="eastAsia"/>
          <w:b/>
        </w:rPr>
        <w:t>的</w:t>
      </w:r>
      <w:r>
        <w:rPr>
          <w:rFonts w:hint="eastAsia"/>
          <w:b/>
          <w:color w:val="FF0000"/>
        </w:rPr>
        <w:t>提交状态</w:t>
      </w:r>
      <w:r>
        <w:rPr>
          <w:rFonts w:hint="eastAsia"/>
          <w:b/>
        </w:rPr>
        <w:t>修改为</w:t>
      </w:r>
      <w:r>
        <w:rPr>
          <w:rFonts w:hint="eastAsia"/>
          <w:b/>
          <w:color w:val="FF0000"/>
        </w:rPr>
        <w:t>已完成</w:t>
      </w:r>
      <w:r>
        <w:rPr>
          <w:rFonts w:hint="eastAsia"/>
          <w:b/>
        </w:rPr>
        <w:t>并保存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rPr>
          <w:b/>
          <w:color w:val="FF0000"/>
        </w:rPr>
      </w:pPr>
      <w:r>
        <w:drawing>
          <wp:inline distT="0" distB="0" distL="0" distR="0">
            <wp:extent cx="5855335" cy="405320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1753" cy="405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color w:val="FF0000"/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</w:rPr>
        <w:t>博士填写界面，填写完毕将</w:t>
      </w:r>
      <w:r>
        <w:rPr>
          <w:rFonts w:hint="eastAsia"/>
          <w:b/>
          <w:color w:val="FF0000"/>
        </w:rPr>
        <w:t>基本栏</w:t>
      </w:r>
      <w:r>
        <w:rPr>
          <w:rFonts w:hint="eastAsia"/>
          <w:b/>
        </w:rPr>
        <w:t>的</w:t>
      </w:r>
      <w:r>
        <w:rPr>
          <w:rFonts w:hint="eastAsia"/>
          <w:b/>
          <w:color w:val="FF0000"/>
        </w:rPr>
        <w:t>提交状态</w:t>
      </w:r>
      <w:r>
        <w:rPr>
          <w:rFonts w:hint="eastAsia"/>
          <w:b/>
        </w:rPr>
        <w:t>修改为</w:t>
      </w:r>
      <w:r>
        <w:rPr>
          <w:rFonts w:hint="eastAsia"/>
          <w:b/>
          <w:color w:val="FF0000"/>
        </w:rPr>
        <w:t>已完成</w:t>
      </w:r>
      <w:r>
        <w:rPr>
          <w:rFonts w:hint="eastAsia"/>
          <w:b/>
        </w:rPr>
        <w:t>并进行保存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rPr>
          <w:color w:val="FF0000"/>
          <w:sz w:val="30"/>
          <w:szCs w:val="30"/>
        </w:rPr>
      </w:pPr>
      <w:bookmarkStart w:id="2" w:name="_Toc515004366"/>
      <w:r>
        <w:rPr>
          <w:rFonts w:hint="eastAsia"/>
          <w:color w:val="FF0000"/>
          <w:sz w:val="30"/>
          <w:szCs w:val="30"/>
        </w:rPr>
        <w:t>三、学生提交学位申请</w:t>
      </w:r>
      <w:bookmarkEnd w:id="2"/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功能菜单</w:t>
      </w:r>
      <w:r>
        <w:rPr>
          <w:rFonts w:hint="eastAsia" w:asciiTheme="minorEastAsia" w:hAnsiTheme="minorEastAsia"/>
          <w:szCs w:val="21"/>
        </w:rPr>
        <w:t>：学位 → 毕业学位 → 学位申请信息管理</w:t>
      </w:r>
    </w:p>
    <w:p>
      <w:pPr>
        <w:spacing w:line="360" w:lineRule="auto"/>
        <w:ind w:firstLine="422" w:firstLineChars="200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/>
          <w:b/>
          <w:color w:val="FF0000"/>
          <w:szCs w:val="21"/>
        </w:rPr>
        <w:t>用</w:t>
      </w:r>
      <w:r>
        <w:rPr>
          <w:rFonts w:hint="eastAsia" w:asciiTheme="minorEastAsia" w:hAnsiTheme="minorEastAsia"/>
          <w:b/>
          <w:color w:val="FF0000"/>
          <w:szCs w:val="21"/>
        </w:rPr>
        <w:t xml:space="preserve">    </w:t>
      </w:r>
      <w:r>
        <w:rPr>
          <w:rFonts w:asciiTheme="minorEastAsia" w:hAnsiTheme="minorEastAsia"/>
          <w:b/>
          <w:color w:val="FF0000"/>
          <w:szCs w:val="21"/>
        </w:rPr>
        <w:t>户</w:t>
      </w:r>
      <w:r>
        <w:rPr>
          <w:rFonts w:hint="eastAsia" w:asciiTheme="minorEastAsia" w:hAnsiTheme="minorEastAsia"/>
          <w:b/>
          <w:color w:val="FF0000"/>
          <w:szCs w:val="21"/>
        </w:rPr>
        <w:t>：学生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ajorEastAsia" w:cstheme="majorBidi"/>
          <w:b/>
          <w:bCs/>
          <w:sz w:val="28"/>
          <w:szCs w:val="21"/>
        </w:rPr>
        <w:t xml:space="preserve">   </w:t>
      </w:r>
      <w:r>
        <w:rPr>
          <w:rFonts w:hint="eastAsia" w:asciiTheme="minorEastAsia" w:hAnsiTheme="minorEastAsia"/>
          <w:szCs w:val="21"/>
        </w:rPr>
        <w:t>操作说明：点击右上角的“</w:t>
      </w:r>
      <w:r>
        <w:drawing>
          <wp:inline distT="0" distB="0" distL="0" distR="0">
            <wp:extent cx="399415" cy="170815"/>
            <wp:effectExtent l="0" t="0" r="635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00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Cs w:val="21"/>
        </w:rPr>
        <w:t>”按钮进行申请。</w:t>
      </w:r>
    </w:p>
    <w:p>
      <w:r>
        <w:drawing>
          <wp:inline distT="0" distB="0" distL="0" distR="0">
            <wp:extent cx="5811520" cy="35433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9825" cy="354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</w:rPr>
        <w:t>温馨提示：</w:t>
      </w:r>
      <w:r>
        <w:rPr>
          <w:b/>
          <w:color w:val="FF0000"/>
        </w:rPr>
        <w:t>论文题目</w:t>
      </w:r>
      <w:r>
        <w:rPr>
          <w:rFonts w:hint="eastAsia"/>
          <w:b/>
          <w:color w:val="FF0000"/>
        </w:rPr>
        <w:t>、</w:t>
      </w:r>
      <w:r>
        <w:rPr>
          <w:b/>
          <w:color w:val="FF0000"/>
        </w:rPr>
        <w:t>关键词</w:t>
      </w:r>
      <w:r>
        <w:rPr>
          <w:rFonts w:hint="eastAsia"/>
          <w:b/>
          <w:color w:val="FF0000"/>
        </w:rPr>
        <w:t>、</w:t>
      </w:r>
      <w:r>
        <w:rPr>
          <w:b/>
          <w:color w:val="FF0000"/>
        </w:rPr>
        <w:t>研究方向</w:t>
      </w:r>
      <w:r>
        <w:rPr>
          <w:rFonts w:hint="eastAsia"/>
          <w:b/>
          <w:color w:val="FF0000"/>
        </w:rPr>
        <w:t>、中文摘要、英文摘要</w:t>
      </w:r>
      <w:r>
        <w:rPr>
          <w:rFonts w:hint="eastAsia"/>
        </w:rPr>
        <w:t>必须填写完整，才能提交。</w:t>
      </w:r>
    </w:p>
    <w:p>
      <w:pPr>
        <w:spacing w:line="360" w:lineRule="auto"/>
        <w:rPr>
          <w:b/>
          <w:color w:val="FF0000"/>
        </w:rPr>
      </w:pPr>
      <w:bookmarkStart w:id="3" w:name="_GoBack"/>
      <w:r>
        <w:drawing>
          <wp:inline distT="0" distB="0" distL="0" distR="0">
            <wp:extent cx="5855335" cy="328803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586" cy="329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1539180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431AA"/>
    <w:multiLevelType w:val="multilevel"/>
    <w:tmpl w:val="475431A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A8"/>
    <w:rsid w:val="00005512"/>
    <w:rsid w:val="00023A73"/>
    <w:rsid w:val="00026374"/>
    <w:rsid w:val="00043F78"/>
    <w:rsid w:val="000615B5"/>
    <w:rsid w:val="00072C97"/>
    <w:rsid w:val="000822B6"/>
    <w:rsid w:val="00082508"/>
    <w:rsid w:val="0009620B"/>
    <w:rsid w:val="000A4EC6"/>
    <w:rsid w:val="000B5B11"/>
    <w:rsid w:val="000F22F1"/>
    <w:rsid w:val="000F7BBD"/>
    <w:rsid w:val="00152678"/>
    <w:rsid w:val="00153F6F"/>
    <w:rsid w:val="00172646"/>
    <w:rsid w:val="00180C0C"/>
    <w:rsid w:val="001A2865"/>
    <w:rsid w:val="001A4CFD"/>
    <w:rsid w:val="001B6599"/>
    <w:rsid w:val="001E1BF7"/>
    <w:rsid w:val="001E63B0"/>
    <w:rsid w:val="001F71FE"/>
    <w:rsid w:val="002050F9"/>
    <w:rsid w:val="002078B7"/>
    <w:rsid w:val="002167C6"/>
    <w:rsid w:val="00222E3B"/>
    <w:rsid w:val="00224643"/>
    <w:rsid w:val="00225A22"/>
    <w:rsid w:val="00230C3E"/>
    <w:rsid w:val="002951CA"/>
    <w:rsid w:val="002C6614"/>
    <w:rsid w:val="002F48B8"/>
    <w:rsid w:val="003205FD"/>
    <w:rsid w:val="00323EAB"/>
    <w:rsid w:val="00352614"/>
    <w:rsid w:val="00380370"/>
    <w:rsid w:val="00392AA4"/>
    <w:rsid w:val="00392B4A"/>
    <w:rsid w:val="003C20A6"/>
    <w:rsid w:val="003D2649"/>
    <w:rsid w:val="00436823"/>
    <w:rsid w:val="00442500"/>
    <w:rsid w:val="00456D18"/>
    <w:rsid w:val="00460D09"/>
    <w:rsid w:val="00494997"/>
    <w:rsid w:val="004B3960"/>
    <w:rsid w:val="004C2173"/>
    <w:rsid w:val="004C4034"/>
    <w:rsid w:val="004D6EDC"/>
    <w:rsid w:val="004F4CBF"/>
    <w:rsid w:val="005074EE"/>
    <w:rsid w:val="0051473A"/>
    <w:rsid w:val="00531A10"/>
    <w:rsid w:val="00532033"/>
    <w:rsid w:val="005639F9"/>
    <w:rsid w:val="005A621D"/>
    <w:rsid w:val="005D1CCA"/>
    <w:rsid w:val="005D4D21"/>
    <w:rsid w:val="005D5A48"/>
    <w:rsid w:val="005E1635"/>
    <w:rsid w:val="005E56B1"/>
    <w:rsid w:val="00600CFC"/>
    <w:rsid w:val="0060496B"/>
    <w:rsid w:val="006136D1"/>
    <w:rsid w:val="006318C6"/>
    <w:rsid w:val="006A4A9E"/>
    <w:rsid w:val="006B707A"/>
    <w:rsid w:val="006C76C7"/>
    <w:rsid w:val="006E5410"/>
    <w:rsid w:val="006E609E"/>
    <w:rsid w:val="006F4ED7"/>
    <w:rsid w:val="006F6212"/>
    <w:rsid w:val="00711276"/>
    <w:rsid w:val="007119A8"/>
    <w:rsid w:val="00713A17"/>
    <w:rsid w:val="00716850"/>
    <w:rsid w:val="00724185"/>
    <w:rsid w:val="00725800"/>
    <w:rsid w:val="00744D7F"/>
    <w:rsid w:val="00753E8A"/>
    <w:rsid w:val="00793DEE"/>
    <w:rsid w:val="007A7904"/>
    <w:rsid w:val="007C7D5E"/>
    <w:rsid w:val="007E37F4"/>
    <w:rsid w:val="00832FAC"/>
    <w:rsid w:val="00835958"/>
    <w:rsid w:val="008409D4"/>
    <w:rsid w:val="00852FE1"/>
    <w:rsid w:val="00863DE1"/>
    <w:rsid w:val="0088061E"/>
    <w:rsid w:val="00891437"/>
    <w:rsid w:val="008B4C25"/>
    <w:rsid w:val="008E6766"/>
    <w:rsid w:val="008E685F"/>
    <w:rsid w:val="009009F4"/>
    <w:rsid w:val="0090729E"/>
    <w:rsid w:val="00945EA1"/>
    <w:rsid w:val="009460D6"/>
    <w:rsid w:val="009A2B5F"/>
    <w:rsid w:val="009C2410"/>
    <w:rsid w:val="009D3921"/>
    <w:rsid w:val="009D6264"/>
    <w:rsid w:val="009F213D"/>
    <w:rsid w:val="009F219C"/>
    <w:rsid w:val="00A30D78"/>
    <w:rsid w:val="00A40489"/>
    <w:rsid w:val="00A438B7"/>
    <w:rsid w:val="00A53355"/>
    <w:rsid w:val="00A63050"/>
    <w:rsid w:val="00A6594B"/>
    <w:rsid w:val="00AD583D"/>
    <w:rsid w:val="00B1095E"/>
    <w:rsid w:val="00B3145A"/>
    <w:rsid w:val="00B3292F"/>
    <w:rsid w:val="00B73594"/>
    <w:rsid w:val="00B92DA4"/>
    <w:rsid w:val="00BC41B6"/>
    <w:rsid w:val="00C26977"/>
    <w:rsid w:val="00C4573C"/>
    <w:rsid w:val="00C551A1"/>
    <w:rsid w:val="00C63540"/>
    <w:rsid w:val="00C873D6"/>
    <w:rsid w:val="00C91BEF"/>
    <w:rsid w:val="00CB0F5B"/>
    <w:rsid w:val="00CC1C7C"/>
    <w:rsid w:val="00D12FEA"/>
    <w:rsid w:val="00D15431"/>
    <w:rsid w:val="00D165E0"/>
    <w:rsid w:val="00D22BCC"/>
    <w:rsid w:val="00D438EE"/>
    <w:rsid w:val="00D539A6"/>
    <w:rsid w:val="00D84450"/>
    <w:rsid w:val="00DA336D"/>
    <w:rsid w:val="00DD43C9"/>
    <w:rsid w:val="00E01C39"/>
    <w:rsid w:val="00E443F7"/>
    <w:rsid w:val="00E47C8F"/>
    <w:rsid w:val="00E56DAF"/>
    <w:rsid w:val="00E64785"/>
    <w:rsid w:val="00E82FB1"/>
    <w:rsid w:val="00EC2A4A"/>
    <w:rsid w:val="00EC4F12"/>
    <w:rsid w:val="00ED569E"/>
    <w:rsid w:val="00F23564"/>
    <w:rsid w:val="00F250D7"/>
    <w:rsid w:val="00F35F95"/>
    <w:rsid w:val="00F61A26"/>
    <w:rsid w:val="00F66C98"/>
    <w:rsid w:val="00F774FE"/>
    <w:rsid w:val="00FB101E"/>
    <w:rsid w:val="00FD73DB"/>
    <w:rsid w:val="5834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5"/>
    <w:qFormat/>
    <w:uiPriority w:val="1"/>
    <w:pPr>
      <w:spacing w:before="35"/>
      <w:ind w:left="114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tabs>
        <w:tab w:val="right" w:leader="dot" w:pos="8296"/>
      </w:tabs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1">
    <w:name w:val="toc 4"/>
    <w:basedOn w:val="1"/>
    <w:next w:val="1"/>
    <w:unhideWhenUsed/>
    <w:uiPriority w:val="39"/>
    <w:pPr>
      <w:ind w:left="1260" w:leftChars="600"/>
    </w:p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9"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uiPriority w:val="99"/>
    <w:rPr>
      <w:sz w:val="18"/>
      <w:szCs w:val="18"/>
    </w:rPr>
  </w:style>
  <w:style w:type="character" w:customStyle="1" w:styleId="19">
    <w:name w:val="标题 3 字符"/>
    <w:basedOn w:val="14"/>
    <w:link w:val="3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标题 4 字符"/>
    <w:basedOn w:val="14"/>
    <w:link w:val="4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4"/>
    <w:link w:val="2"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4">
    <w:name w:val="批注框文本 字符"/>
    <w:basedOn w:val="14"/>
    <w:link w:val="7"/>
    <w:semiHidden/>
    <w:uiPriority w:val="99"/>
    <w:rPr>
      <w:sz w:val="18"/>
      <w:szCs w:val="18"/>
    </w:rPr>
  </w:style>
  <w:style w:type="character" w:customStyle="1" w:styleId="25">
    <w:name w:val="正文文本 字符"/>
    <w:basedOn w:val="14"/>
    <w:link w:val="5"/>
    <w:qFormat/>
    <w:uiPriority w:val="1"/>
    <w:rPr>
      <w:rFonts w:ascii="宋体" w:hAnsi="宋体" w:eastAsia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C1A5B-56E2-4074-8413-AD9373013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108</Words>
  <Characters>621</Characters>
  <Lines>5</Lines>
  <Paragraphs>1</Paragraphs>
  <TotalTime>6</TotalTime>
  <ScaleCrop>false</ScaleCrop>
  <LinksUpToDate>false</LinksUpToDate>
  <CharactersWithSpaces>728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2020-05-12T02:53:00Z</dcterms:created>
  <dc:creator>admin</dc:creator>
  <cp:lastModifiedBy>青丘的漾</cp:lastModifiedBy>
  <dcterms:modified xsi:type="dcterms:W3CDTF">2020-05-12T03:01:23Z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